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63" w:rsidRPr="000F5063" w:rsidRDefault="00172563" w:rsidP="001725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Приложение</w:t>
      </w:r>
    </w:p>
    <w:p w:rsidR="00172563" w:rsidRPr="000F5063" w:rsidRDefault="00172563" w:rsidP="00172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72563" w:rsidRPr="000F5063" w:rsidRDefault="00172563" w:rsidP="00172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72563" w:rsidRPr="000F5063" w:rsidRDefault="00172563" w:rsidP="00172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2563" w:rsidRPr="000F5063" w:rsidRDefault="00172563" w:rsidP="00172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"Красногвардейский район"</w:t>
      </w:r>
    </w:p>
    <w:p w:rsidR="00172563" w:rsidRPr="000F5063" w:rsidRDefault="00172563" w:rsidP="00172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от 11 ноября 2005 г. N 308</w:t>
      </w:r>
    </w:p>
    <w:p w:rsidR="00172563" w:rsidRPr="000F5063" w:rsidRDefault="00172563" w:rsidP="001725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563" w:rsidRPr="000F5063" w:rsidRDefault="00172563" w:rsidP="00172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0F5063">
        <w:rPr>
          <w:rFonts w:ascii="Times New Roman" w:hAnsi="Times New Roman" w:cs="Times New Roman"/>
          <w:sz w:val="28"/>
          <w:szCs w:val="28"/>
        </w:rPr>
        <w:t>ЗНАЧЕНИЕ</w:t>
      </w:r>
    </w:p>
    <w:p w:rsidR="00172563" w:rsidRPr="000F5063" w:rsidRDefault="00172563" w:rsidP="00172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063">
        <w:rPr>
          <w:rFonts w:ascii="Times New Roman" w:hAnsi="Times New Roman" w:cs="Times New Roman"/>
          <w:sz w:val="28"/>
          <w:szCs w:val="28"/>
        </w:rPr>
        <w:t>КОРРЕКТИРУЮЩЕГО КОЭФФИЦИЕНТА БАЗОВОЙ ДОХОДНОСТИ К 2</w:t>
      </w:r>
    </w:p>
    <w:p w:rsidR="00172563" w:rsidRPr="000F5063" w:rsidRDefault="00172563" w:rsidP="0017256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72563" w:rsidRPr="000F5063" w:rsidRDefault="00172563" w:rsidP="00172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0F5063" w:rsidRDefault="00172563" w:rsidP="00172563">
      <w:pPr>
        <w:rPr>
          <w:rFonts w:ascii="Times New Roman" w:hAnsi="Times New Roman" w:cs="Times New Roman"/>
          <w:sz w:val="28"/>
          <w:szCs w:val="28"/>
        </w:rPr>
        <w:sectPr w:rsidR="00172563" w:rsidRPr="000F5063" w:rsidSect="00C35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762"/>
        <w:gridCol w:w="1304"/>
        <w:gridCol w:w="1304"/>
        <w:gridCol w:w="1304"/>
      </w:tblGrid>
      <w:tr w:rsidR="00172563" w:rsidRPr="000F5063" w:rsidTr="00A11B1F">
        <w:tc>
          <w:tcPr>
            <w:tcW w:w="964" w:type="dxa"/>
            <w:vMerge w:val="restart"/>
            <w:vAlign w:val="center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2" w:type="dxa"/>
            <w:vMerge w:val="restart"/>
            <w:vAlign w:val="center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Вид предпринимательской деятельности</w:t>
            </w:r>
          </w:p>
        </w:tc>
        <w:tc>
          <w:tcPr>
            <w:tcW w:w="3912" w:type="dxa"/>
            <w:gridSpan w:val="3"/>
            <w:vAlign w:val="center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Населенные пункты муниципального образования "Красногвардейский район" с численностью населения:</w:t>
            </w:r>
          </w:p>
        </w:tc>
      </w:tr>
      <w:tr w:rsidR="00172563" w:rsidRPr="000F5063" w:rsidTr="00A11B1F">
        <w:tc>
          <w:tcPr>
            <w:tcW w:w="964" w:type="dxa"/>
            <w:vMerge/>
          </w:tcPr>
          <w:p w:rsidR="00172563" w:rsidRPr="000F5063" w:rsidRDefault="00172563" w:rsidP="00A1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Merge/>
          </w:tcPr>
          <w:p w:rsidR="00172563" w:rsidRPr="000F5063" w:rsidRDefault="00172563" w:rsidP="00A1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от 3 до 10 тысяч человек</w:t>
            </w:r>
          </w:p>
        </w:tc>
        <w:tc>
          <w:tcPr>
            <w:tcW w:w="1304" w:type="dxa"/>
            <w:vAlign w:val="center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от 1 до 3 тысяч человек</w:t>
            </w:r>
          </w:p>
        </w:tc>
        <w:tc>
          <w:tcPr>
            <w:tcW w:w="1304" w:type="dxa"/>
            <w:vAlign w:val="center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менее 1 тысячи человек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ремонт, окраска и пошив обуви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бытовых машин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оргтехники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часов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прочих бытовых приборов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металлоизделий: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ворот, дверей, окон, крыш, решеток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ювелирных изделий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прочих металлоизделий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изготовление мебели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химическая чистка и крашение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услуги прачечных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жилья и других построек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строительство жилья и других построек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прочие услуги, оказываемые при ремонте и строительстве жилья и других построек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услуги фотоателье, фот</w:t>
            </w:r>
            <w:proofErr w:type="gramStart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 xml:space="preserve"> и кинолабораторий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прочие услуги производственного характера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прочие услуги, оказываемые в банях и душевых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услуги парикмахерских: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1.20.1.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салонов-парикмахерских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1.20.2.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парикмахерских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обрядовые услуги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прочие услуги непроизводственного характера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автомототранспортных средств: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легковых автомобилей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ремонт легковых автомобилей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грузовых автомобилей и автобусов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 xml:space="preserve">ремонт грузовых автомобилей и </w:t>
            </w: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</w:t>
            </w:r>
            <w:proofErr w:type="spellStart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прочие услуги по техническому обслуживанию и ремонту автомототранспортных средств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строительно-дорожных машин и оборудования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услуг по мойке автомототранспортных средств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автотранспортными средствами: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 количеством посадочных мест до 5 включительно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 количеством посадочных мест свыше 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продовольственными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сотовыми телефонами, аксессуарами к ним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ювелирными изделиями, оружием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подакцизными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аудио-, виде</w:t>
            </w:r>
            <w:proofErr w:type="gramStart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F5063">
              <w:rPr>
                <w:rFonts w:ascii="Times New Roman" w:hAnsi="Times New Roman" w:cs="Times New Roman"/>
                <w:sz w:val="28"/>
                <w:szCs w:val="28"/>
              </w:rPr>
              <w:t xml:space="preserve"> и другой бытовой техникой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аудио- и видеокассетами, компакт-дисками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лекарственными средствами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изделиями народных художественных промыслов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другими непродовольственными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товарами по образцам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строительными материалами, в том числе отделочными, а также металлопрокатом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 за исключением реализации товаров с использованием автоматов: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продовольственными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прочими непродовольственными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сотовыми телефонами, аксессуарами к ним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строительными материалами, в том числе отделочными, а также металлопрокатом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Реализация товаров с использованием торговых автоматов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объекты стационарной торговой сети, не имеющие торговых залов, а </w:t>
            </w: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через объекты нестационарной торговой сети, площадь торгового места в которых превышает 5 квадратных метров: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продовольственными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прочими непродовольственными товарами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сотовыми телефонами, аксессуарами к ним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строительными материалами, в том числе отделочными, а также металлопрокатом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Развозная и разносная розничная торговля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имеющие залы обслуживания посетителей: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в столовых, буфетах организаций и учреждений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в столовых, детских кафе (исключающие реализацию пива, алкогольной и табачной продукции)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в закусочных, кафе (кроме детских)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в ресторанах, барах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72563" w:rsidRPr="000F5063" w:rsidTr="00A11B1F">
        <w:tc>
          <w:tcPr>
            <w:tcW w:w="964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62" w:type="dxa"/>
          </w:tcPr>
          <w:p w:rsidR="00172563" w:rsidRPr="000F5063" w:rsidRDefault="00172563" w:rsidP="00A11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172563" w:rsidRPr="000F5063" w:rsidRDefault="00172563" w:rsidP="00A1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172563" w:rsidRPr="000F5063" w:rsidRDefault="00172563" w:rsidP="001725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563" w:rsidRPr="000F5063" w:rsidRDefault="00172563" w:rsidP="001725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0F5063" w:rsidRDefault="00172563" w:rsidP="001725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0F5063" w:rsidRDefault="00172563" w:rsidP="00172563">
      <w:pPr>
        <w:rPr>
          <w:rFonts w:ascii="Times New Roman" w:hAnsi="Times New Roman" w:cs="Times New Roman"/>
          <w:sz w:val="28"/>
          <w:szCs w:val="28"/>
        </w:rPr>
      </w:pPr>
    </w:p>
    <w:p w:rsidR="00405A74" w:rsidRDefault="00405A74">
      <w:bookmarkStart w:id="1" w:name="_GoBack"/>
      <w:bookmarkEnd w:id="1"/>
    </w:p>
    <w:sectPr w:rsidR="00405A74" w:rsidSect="000F506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96"/>
    <w:rsid w:val="00172563"/>
    <w:rsid w:val="00405A74"/>
    <w:rsid w:val="009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2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2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2020-02-25T08:48:00Z</dcterms:created>
  <dcterms:modified xsi:type="dcterms:W3CDTF">2020-02-25T08:48:00Z</dcterms:modified>
</cp:coreProperties>
</file>